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rPr>
          <w:rFonts w:ascii="Calibri" w:cs="Calibri" w:eastAsia="Calibri" w:hAnsi="Calibri"/>
          <w:sz w:val="36"/>
          <w:szCs w:val="36"/>
        </w:rPr>
      </w:pPr>
      <w:r w:rsidDel="00000000" w:rsidR="00000000" w:rsidRPr="00000000">
        <w:rPr>
          <w:rFonts w:ascii="Frutiger 65 Bold" w:cs="Frutiger 65 Bold" w:eastAsia="Frutiger 65 Bold" w:hAnsi="Frutiger 65 Bold"/>
          <w:sz w:val="36"/>
          <w:szCs w:val="36"/>
        </w:rPr>
        <w:drawing>
          <wp:inline distB="0" distT="0" distL="0" distR="0">
            <wp:extent cx="1341120" cy="50292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41120" cy="502920"/>
                    </a:xfrm>
                    <a:prstGeom prst="rect"/>
                    <a:ln/>
                  </pic:spPr>
                </pic:pic>
              </a:graphicData>
            </a:graphic>
          </wp:inline>
        </w:drawing>
      </w:r>
      <w:r w:rsidDel="00000000" w:rsidR="00000000" w:rsidRPr="00000000">
        <w:rPr>
          <w:rFonts w:ascii="Frutiger 65 Bold" w:cs="Frutiger 65 Bold" w:eastAsia="Frutiger 65 Bold" w:hAnsi="Frutiger 65 Bold"/>
          <w:sz w:val="36"/>
          <w:szCs w:val="36"/>
          <w:rtl w:val="0"/>
        </w:rPr>
        <w:t xml:space="preserve">  </w:t>
      </w:r>
      <w:r w:rsidDel="00000000" w:rsidR="00000000" w:rsidRPr="00000000">
        <w:rPr>
          <w:rFonts w:ascii="Calibri" w:cs="Calibri" w:eastAsia="Calibri" w:hAnsi="Calibri"/>
          <w:b w:val="1"/>
          <w:sz w:val="36"/>
          <w:szCs w:val="36"/>
          <w:rtl w:val="0"/>
        </w:rPr>
        <w:t xml:space="preserve">Lesson Plan </w:t>
      </w:r>
      <w:r w:rsidDel="00000000" w:rsidR="00000000" w:rsidRPr="00000000">
        <w:rPr>
          <w:rtl w:val="0"/>
        </w:rPr>
      </w:r>
    </w:p>
    <w:p w:rsidR="00000000" w:rsidDel="00000000" w:rsidP="00000000" w:rsidRDefault="00000000" w:rsidRPr="00000000" w14:paraId="00000002">
      <w:pPr>
        <w:widowControl w:val="1"/>
        <w:rPr>
          <w:rFonts w:ascii="Calibri" w:cs="Calibri" w:eastAsia="Calibri" w:hAnsi="Calibri"/>
          <w:sz w:val="24"/>
          <w:szCs w:val="24"/>
        </w:rPr>
      </w:pPr>
      <w:r w:rsidDel="00000000" w:rsidR="00000000" w:rsidRPr="00000000">
        <w:rPr>
          <w:rtl w:val="0"/>
        </w:rPr>
      </w:r>
    </w:p>
    <w:tbl>
      <w:tblPr>
        <w:tblStyle w:val="Table1"/>
        <w:tblW w:w="9447.0" w:type="dxa"/>
        <w:jc w:val="left"/>
        <w:tblInd w:w="-65.0" w:type="dxa"/>
        <w:tblLayout w:type="fixed"/>
        <w:tblLook w:val="0400"/>
      </w:tblPr>
      <w:tblGrid>
        <w:gridCol w:w="1874"/>
        <w:gridCol w:w="7573"/>
        <w:tblGridChange w:id="0">
          <w:tblGrid>
            <w:gridCol w:w="1874"/>
            <w:gridCol w:w="7573"/>
          </w:tblGrid>
        </w:tblGridChange>
      </w:tblGrid>
      <w:tr>
        <w:trPr>
          <w:cantSplit w:val="0"/>
          <w:tblHeader w:val="0"/>
        </w:trPr>
        <w:tc>
          <w:tcPr>
            <w:tcBorders>
              <w:top w:color="cbcbcb" w:space="0" w:sz="6" w:val="single"/>
              <w:left w:color="cbcbcb" w:space="0" w:sz="6" w:val="single"/>
              <w:bottom w:color="cbcbcb" w:space="0" w:sz="6" w:val="single"/>
              <w:right w:color="cbcbcb" w:space="0" w:sz="6" w:val="single"/>
            </w:tcBorders>
            <w:tcMar>
              <w:top w:w="0.0" w:type="dxa"/>
              <w:left w:w="60.0" w:type="dxa"/>
              <w:bottom w:w="60.0" w:type="dxa"/>
              <w:right w:w="60.0" w:type="dxa"/>
            </w:tcMar>
          </w:tcPr>
          <w:p w:rsidR="00000000" w:rsidDel="00000000" w:rsidP="00000000" w:rsidRDefault="00000000" w:rsidRPr="00000000" w14:paraId="00000003">
            <w:pPr>
              <w:widowControl w:val="1"/>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Counselor:</w:t>
            </w:r>
          </w:p>
        </w:tc>
        <w:tc>
          <w:tcPr>
            <w:tcBorders>
              <w:top w:color="cbcbcb" w:space="0" w:sz="6"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04">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Sarah Sorby</w:t>
            </w:r>
          </w:p>
        </w:tc>
      </w:tr>
      <w:tr>
        <w:trPr>
          <w:cantSplit w:val="0"/>
          <w:tblHeader w:val="0"/>
        </w:trPr>
        <w:tc>
          <w:tcPr>
            <w:tcBorders>
              <w:top w:color="cbcbcb" w:space="0" w:sz="6" w:val="single"/>
              <w:left w:color="cbcbcb" w:space="0" w:sz="6" w:val="single"/>
              <w:bottom w:color="cbcbcb" w:space="0" w:sz="6" w:val="single"/>
              <w:right w:color="cbcbcb" w:space="0" w:sz="6" w:val="single"/>
            </w:tcBorders>
            <w:tcMar>
              <w:top w:w="0.0" w:type="dxa"/>
              <w:left w:w="60.0" w:type="dxa"/>
              <w:bottom w:w="60.0" w:type="dxa"/>
              <w:right w:w="60.0" w:type="dxa"/>
            </w:tcMar>
          </w:tcPr>
          <w:p w:rsidR="00000000" w:rsidDel="00000000" w:rsidP="00000000" w:rsidRDefault="00000000" w:rsidRPr="00000000" w14:paraId="00000005">
            <w:pPr>
              <w:widowControl w:val="1"/>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Plan Title:</w:t>
            </w:r>
          </w:p>
        </w:tc>
        <w:tc>
          <w:tcPr>
            <w:tcBorders>
              <w:top w:color="cbcbcb" w:space="0" w:sz="6"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06">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 Dates: Defining Dating Abuse</w:t>
            </w:r>
          </w:p>
          <w:p w:rsidR="00000000" w:rsidDel="00000000" w:rsidP="00000000" w:rsidRDefault="00000000" w:rsidRPr="00000000" w14:paraId="00000007">
            <w:pPr>
              <w:widowControl w:val="1"/>
              <w:rPr>
                <w:rFonts w:ascii="Calibri" w:cs="Calibri" w:eastAsia="Calibri" w:hAnsi="Calibri"/>
                <w:sz w:val="24"/>
                <w:szCs w:val="24"/>
              </w:rPr>
            </w:pPr>
            <w:r w:rsidDel="00000000" w:rsidR="00000000" w:rsidRPr="00000000">
              <w:rPr>
                <w:rtl w:val="0"/>
              </w:rPr>
            </w:r>
          </w:p>
        </w:tc>
      </w:tr>
      <w:tr>
        <w:trPr>
          <w:cantSplit w:val="0"/>
          <w:tblHeader w:val="0"/>
        </w:trPr>
        <w:tc>
          <w:tcPr>
            <w:tcBorders>
              <w:top w:color="cbcbcb" w:space="0" w:sz="6" w:val="single"/>
              <w:left w:color="cbcbcb" w:space="0" w:sz="6" w:val="single"/>
              <w:bottom w:color="cbcbcb" w:space="0" w:sz="6" w:val="single"/>
              <w:right w:color="cbcbcb" w:space="0" w:sz="6" w:val="single"/>
            </w:tcBorders>
            <w:tcMar>
              <w:top w:w="0.0" w:type="dxa"/>
              <w:left w:w="60.0" w:type="dxa"/>
              <w:bottom w:w="60.0" w:type="dxa"/>
              <w:right w:w="60.0" w:type="dxa"/>
            </w:tcMar>
          </w:tcPr>
          <w:p w:rsidR="00000000" w:rsidDel="00000000" w:rsidP="00000000" w:rsidRDefault="00000000" w:rsidRPr="00000000" w14:paraId="00000008">
            <w:pPr>
              <w:widowControl w:val="1"/>
              <w:jc w:val="right"/>
              <w:rPr>
                <w:rFonts w:ascii="Calibri" w:cs="Calibri" w:eastAsia="Calibri" w:hAnsi="Calibri"/>
                <w:sz w:val="24"/>
                <w:szCs w:val="24"/>
              </w:rPr>
            </w:pPr>
            <w:r w:rsidDel="00000000" w:rsidR="00000000" w:rsidRPr="00000000">
              <w:rPr>
                <w:rtl w:val="0"/>
              </w:rPr>
            </w:r>
          </w:p>
        </w:tc>
        <w:tc>
          <w:tcPr>
            <w:tcBorders>
              <w:top w:color="000000" w:space="0" w:sz="4"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Single Classroom Lesson</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color w:val="000000"/>
                <w:sz w:val="24"/>
                <w:szCs w:val="24"/>
                <w:highlight w:val="yellow"/>
                <w:vertAlign w:val="baseline"/>
              </w:rPr>
            </w:pPr>
            <w:r w:rsidDel="00000000" w:rsidR="00000000" w:rsidRPr="00000000">
              <w:rPr>
                <w:rFonts w:ascii="Calibri" w:cs="Calibri" w:eastAsia="Calibri" w:hAnsi="Calibri"/>
                <w:b w:val="1"/>
                <w:i w:val="0"/>
                <w:smallCaps w:val="0"/>
                <w:color w:val="000000"/>
                <w:sz w:val="24"/>
                <w:szCs w:val="24"/>
                <w:highlight w:val="yellow"/>
                <w:u w:val="none"/>
                <w:vertAlign w:val="baseline"/>
                <w:rtl w:val="0"/>
              </w:rPr>
              <w:t xml:space="preserve">Unit of Classroom Lessons: Lesson ___</w:t>
            </w:r>
            <w:r w:rsidDel="00000000" w:rsidR="00000000" w:rsidRPr="00000000">
              <w:rPr>
                <w:rFonts w:ascii="Calibri" w:cs="Calibri" w:eastAsia="Calibri" w:hAnsi="Calibri"/>
                <w:b w:val="1"/>
                <w:sz w:val="24"/>
                <w:szCs w:val="24"/>
                <w:highlight w:val="yellow"/>
                <w:rtl w:val="0"/>
              </w:rPr>
              <w:t xml:space="preserve">2</w:t>
            </w:r>
            <w:r w:rsidDel="00000000" w:rsidR="00000000" w:rsidRPr="00000000">
              <w:rPr>
                <w:rFonts w:ascii="Calibri" w:cs="Calibri" w:eastAsia="Calibri" w:hAnsi="Calibri"/>
                <w:b w:val="1"/>
                <w:i w:val="0"/>
                <w:smallCaps w:val="0"/>
                <w:color w:val="000000"/>
                <w:sz w:val="24"/>
                <w:szCs w:val="24"/>
                <w:highlight w:val="yellow"/>
                <w:u w:val="none"/>
                <w:vertAlign w:val="baseline"/>
                <w:rtl w:val="0"/>
              </w:rPr>
              <w:t xml:space="preserve">__ of __</w:t>
            </w:r>
            <w:r w:rsidDel="00000000" w:rsidR="00000000" w:rsidRPr="00000000">
              <w:rPr>
                <w:rFonts w:ascii="Calibri" w:cs="Calibri" w:eastAsia="Calibri" w:hAnsi="Calibri"/>
                <w:b w:val="1"/>
                <w:sz w:val="24"/>
                <w:szCs w:val="24"/>
                <w:highlight w:val="yellow"/>
                <w:rtl w:val="0"/>
              </w:rPr>
              <w:t xml:space="preserve">10</w:t>
            </w:r>
            <w:r w:rsidDel="00000000" w:rsidR="00000000" w:rsidRPr="00000000">
              <w:rPr>
                <w:rFonts w:ascii="Calibri" w:cs="Calibri" w:eastAsia="Calibri" w:hAnsi="Calibri"/>
                <w:b w:val="1"/>
                <w:i w:val="0"/>
                <w:smallCaps w:val="0"/>
                <w:color w:val="000000"/>
                <w:sz w:val="24"/>
                <w:szCs w:val="24"/>
                <w:highlight w:val="yellow"/>
                <w:u w:val="none"/>
                <w:vertAlign w:val="baseline"/>
                <w:rtl w:val="0"/>
              </w:rPr>
              <w:t xml:space="preserve">___</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Small-Group Session Lessons: Lesson _____ of _____</w:t>
            </w:r>
          </w:p>
        </w:tc>
      </w:tr>
      <w:tr>
        <w:trPr>
          <w:cantSplit w:val="0"/>
          <w:tblHeader w:val="0"/>
        </w:trPr>
        <w:tc>
          <w:tcPr>
            <w:tcBorders>
              <w:top w:color="cbcbcb" w:space="0" w:sz="6" w:val="single"/>
              <w:left w:color="cbcbcb" w:space="0" w:sz="6" w:val="single"/>
              <w:bottom w:color="cbcbcb" w:space="0" w:sz="6" w:val="single"/>
              <w:right w:color="cbcbcb" w:space="0" w:sz="6" w:val="single"/>
            </w:tcBorders>
            <w:tcMar>
              <w:top w:w="0.0" w:type="dxa"/>
              <w:left w:w="60.0" w:type="dxa"/>
              <w:bottom w:w="60.0" w:type="dxa"/>
              <w:right w:w="60.0" w:type="dxa"/>
            </w:tcMar>
          </w:tcPr>
          <w:p w:rsidR="00000000" w:rsidDel="00000000" w:rsidP="00000000" w:rsidRDefault="00000000" w:rsidRPr="00000000" w14:paraId="0000000C">
            <w:pPr>
              <w:widowControl w:val="1"/>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Target Audience:</w:t>
            </w:r>
          </w:p>
        </w:tc>
        <w:tc>
          <w:tcPr>
            <w:tcBorders>
              <w:top w:color="000000" w:space="0" w:sz="4" w:val="single"/>
              <w:left w:color="cbcbcb" w:space="0" w:sz="6" w:val="single"/>
              <w:bottom w:color="000000" w:space="0" w:sz="4" w:val="single"/>
              <w:right w:color="cbcbcb" w:space="0" w:sz="6" w:val="single"/>
            </w:tcBorders>
            <w:tcMar>
              <w:top w:w="60.0" w:type="dxa"/>
              <w:left w:w="60.0" w:type="dxa"/>
              <w:bottom w:w="60.0" w:type="dxa"/>
              <w:right w:w="60.0" w:type="dxa"/>
            </w:tcMar>
          </w:tcPr>
          <w:p w:rsidR="00000000" w:rsidDel="00000000" w:rsidP="00000000" w:rsidRDefault="00000000" w:rsidRPr="00000000" w14:paraId="0000000D">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10th Graders</w:t>
            </w:r>
          </w:p>
          <w:p w:rsidR="00000000" w:rsidDel="00000000" w:rsidP="00000000" w:rsidRDefault="00000000" w:rsidRPr="00000000" w14:paraId="0000000E">
            <w:pPr>
              <w:widowControl w:val="1"/>
              <w:rPr>
                <w:rFonts w:ascii="Calibri" w:cs="Calibri" w:eastAsia="Calibri" w:hAnsi="Calibri"/>
                <w:sz w:val="24"/>
                <w:szCs w:val="24"/>
              </w:rPr>
            </w:pPr>
            <w:r w:rsidDel="00000000" w:rsidR="00000000" w:rsidRPr="00000000">
              <w:rPr>
                <w:rtl w:val="0"/>
              </w:rPr>
            </w:r>
          </w:p>
        </w:tc>
      </w:tr>
      <w:tr>
        <w:trPr>
          <w:cantSplit w:val="0"/>
          <w:trHeight w:val="317" w:hRule="atLeast"/>
          <w:tblHeader w:val="0"/>
        </w:trPr>
        <w:tc>
          <w:tcPr>
            <w:gridSpan w:val="2"/>
            <w:tcBorders>
              <w:top w:color="000000" w:space="0" w:sz="4" w:val="single"/>
              <w:left w:color="000000" w:space="0" w:sz="4" w:val="single"/>
              <w:bottom w:color="000000" w:space="0" w:sz="4" w:val="single"/>
              <w:right w:color="000000" w:space="0" w:sz="4" w:val="single"/>
            </w:tcBorders>
            <w:shd w:fill="990000" w:val="clear"/>
            <w:tcMar>
              <w:top w:w="60.0" w:type="dxa"/>
              <w:left w:w="60.0" w:type="dxa"/>
              <w:bottom w:w="90.0" w:type="dxa"/>
              <w:right w:w="60.0" w:type="dxa"/>
            </w:tcMar>
          </w:tcPr>
          <w:p w:rsidR="00000000" w:rsidDel="00000000" w:rsidP="00000000" w:rsidRDefault="00000000" w:rsidRPr="00000000" w14:paraId="0000000F">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Evidence Base: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Best Practice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(commonly used and believed to be of high quality)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Action Research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(individual investigates own practice to improve content/delivery)</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Research-Informed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 review of research provides foundation for content/delivery)</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highlight w:val="yellow"/>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Evidence-Based </w:t>
            </w:r>
            <w:r w:rsidDel="00000000" w:rsidR="00000000" w:rsidRPr="00000000">
              <w:rPr>
                <w:rFonts w:ascii="Calibri" w:cs="Calibri" w:eastAsia="Calibri" w:hAnsi="Calibri"/>
                <w:b w:val="1"/>
                <w:i w:val="1"/>
                <w:smallCaps w:val="0"/>
                <w:strike w:val="0"/>
                <w:color w:val="000000"/>
                <w:sz w:val="20"/>
                <w:szCs w:val="20"/>
                <w:highlight w:val="yellow"/>
                <w:u w:val="none"/>
                <w:vertAlign w:val="baseline"/>
                <w:rtl w:val="0"/>
              </w:rPr>
              <w:t xml:space="preserve">(highest level of evidence, results published in peer-reviewed journal)</w:t>
            </w:r>
            <w:r w:rsidDel="00000000" w:rsidR="00000000" w:rsidRPr="00000000">
              <w:rPr>
                <w:rtl w:val="0"/>
              </w:rPr>
            </w:r>
          </w:p>
        </w:tc>
      </w:tr>
    </w:tbl>
    <w:p w:rsidR="00000000" w:rsidDel="00000000" w:rsidP="00000000" w:rsidRDefault="00000000" w:rsidRPr="00000000" w14:paraId="00000016">
      <w:pPr>
        <w:widowControl w:val="1"/>
        <w:spacing w:after="90" w:lineRule="auto"/>
        <w:rPr>
          <w:rFonts w:ascii="Calibri" w:cs="Calibri" w:eastAsia="Calibri" w:hAnsi="Calibri"/>
          <w:sz w:val="24"/>
          <w:szCs w:val="24"/>
        </w:rPr>
      </w:pPr>
      <w:r w:rsidDel="00000000" w:rsidR="00000000" w:rsidRPr="00000000">
        <w:rPr>
          <w:rtl w:val="0"/>
        </w:rPr>
      </w:r>
    </w:p>
    <w:tbl>
      <w:tblPr>
        <w:tblStyle w:val="Table2"/>
        <w:tblW w:w="9447.0" w:type="dxa"/>
        <w:jc w:val="left"/>
        <w:tblInd w:w="-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0"/>
        <w:gridCol w:w="3780"/>
        <w:gridCol w:w="4767"/>
        <w:tblGridChange w:id="0">
          <w:tblGrid>
            <w:gridCol w:w="900"/>
            <w:gridCol w:w="3780"/>
            <w:gridCol w:w="4767"/>
          </w:tblGrid>
        </w:tblGridChange>
      </w:tblGrid>
      <w:tr>
        <w:trPr>
          <w:cantSplit w:val="0"/>
          <w:tblHeader w:val="0"/>
        </w:trPr>
        <w:tc>
          <w:tcPr>
            <w:gridSpan w:val="2"/>
            <w:tcMar>
              <w:top w:w="60.0" w:type="dxa"/>
              <w:left w:w="60.0" w:type="dxa"/>
              <w:bottom w:w="60.0" w:type="dxa"/>
              <w:right w:w="60.0" w:type="dxa"/>
            </w:tcMar>
          </w:tcPr>
          <w:p w:rsidR="00000000" w:rsidDel="00000000" w:rsidP="00000000" w:rsidRDefault="00000000" w:rsidRPr="00000000" w14:paraId="00000017">
            <w:pPr>
              <w:widowControl w:val="1"/>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ASCA Student Standards Targeted:</w:t>
            </w:r>
          </w:p>
          <w:p w:rsidR="00000000" w:rsidDel="00000000" w:rsidP="00000000" w:rsidRDefault="00000000" w:rsidRPr="00000000" w14:paraId="00000018">
            <w:pPr>
              <w:widowControl w:val="1"/>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A">
            <w:pPr>
              <w:widowControl w:val="1"/>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Student Learning Objectives:</w:t>
            </w:r>
          </w:p>
        </w:tc>
      </w:tr>
      <w:tr>
        <w:trPr>
          <w:cantSplit w:val="0"/>
          <w:tblHeader w:val="0"/>
        </w:trPr>
        <w:tc>
          <w:tcPr>
            <w:gridSpan w:val="2"/>
            <w:tcMar>
              <w:top w:w="60.0" w:type="dxa"/>
              <w:left w:w="60.0" w:type="dxa"/>
              <w:bottom w:w="60.0" w:type="dxa"/>
              <w:right w:w="60.0" w:type="dxa"/>
            </w:tcMar>
          </w:tcPr>
          <w:p w:rsidR="00000000" w:rsidDel="00000000" w:rsidP="00000000" w:rsidRDefault="00000000" w:rsidRPr="00000000" w14:paraId="0000001B">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Identify 1–2 student standards relevant for this targeted group and goal:</w:t>
            </w:r>
          </w:p>
          <w:p w:rsidR="00000000" w:rsidDel="00000000" w:rsidP="00000000" w:rsidRDefault="00000000" w:rsidRPr="00000000" w14:paraId="0000001C">
            <w:pPr>
              <w:widowControl w:val="1"/>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(Best practice = select one)</w:t>
            </w:r>
          </w:p>
        </w:tc>
        <w:tc>
          <w:tcPr/>
          <w:p w:rsidR="00000000" w:rsidDel="00000000" w:rsidP="00000000" w:rsidRDefault="00000000" w:rsidRPr="00000000" w14:paraId="0000001E">
            <w:pPr>
              <w:widowControl w:val="1"/>
              <w:rPr>
                <w:rFonts w:ascii="Calibri" w:cs="Calibri" w:eastAsia="Calibri" w:hAnsi="Calibri"/>
                <w:i w:val="1"/>
                <w:color w:val="000000"/>
              </w:rPr>
            </w:pPr>
            <w:r w:rsidDel="00000000" w:rsidR="00000000" w:rsidRPr="00000000">
              <w:rPr>
                <w:rFonts w:ascii="Calibri" w:cs="Calibri" w:eastAsia="Calibri" w:hAnsi="Calibri"/>
                <w:color w:val="000000"/>
                <w:rtl w:val="0"/>
              </w:rPr>
              <w:t xml:space="preserve">For each of the selected student standards, write or select 1–2 learning objectives </w:t>
            </w:r>
            <w:r w:rsidDel="00000000" w:rsidR="00000000" w:rsidRPr="00000000">
              <w:rPr>
                <w:rtl w:val="0"/>
              </w:rPr>
            </w:r>
          </w:p>
        </w:tc>
      </w:tr>
      <w:tr>
        <w:trPr>
          <w:cantSplit w:val="0"/>
          <w:tblHeader w:val="0"/>
        </w:trPr>
        <w:tc>
          <w:tcPr>
            <w:tcMar>
              <w:top w:w="60.0" w:type="dxa"/>
              <w:left w:w="60.0" w:type="dxa"/>
              <w:bottom w:w="60.0" w:type="dxa"/>
              <w:right w:w="60.0" w:type="dxa"/>
            </w:tcMar>
          </w:tcPr>
          <w:p w:rsidR="00000000" w:rsidDel="00000000" w:rsidP="00000000" w:rsidRDefault="00000000" w:rsidRPr="00000000" w14:paraId="0000001F">
            <w:pPr>
              <w:widowControl w:val="1"/>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M&amp;B#</w:t>
            </w:r>
            <w:r w:rsidDel="00000000" w:rsidR="00000000" w:rsidRPr="00000000">
              <w:rPr>
                <w:rtl w:val="0"/>
              </w:rPr>
            </w:r>
          </w:p>
        </w:tc>
        <w:tc>
          <w:tcPr>
            <w:tcMar>
              <w:top w:w="60.0" w:type="dxa"/>
              <w:left w:w="60.0" w:type="dxa"/>
              <w:bottom w:w="60.0" w:type="dxa"/>
              <w:right w:w="60.0" w:type="dxa"/>
            </w:tcMar>
          </w:tcPr>
          <w:p w:rsidR="00000000" w:rsidDel="00000000" w:rsidP="00000000" w:rsidRDefault="00000000" w:rsidRPr="00000000" w14:paraId="00000020">
            <w:pPr>
              <w:widowControl w:val="1"/>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Mindsets &amp; Behaviors Statement</w:t>
            </w:r>
            <w:r w:rsidDel="00000000" w:rsidR="00000000" w:rsidRPr="00000000">
              <w:rPr>
                <w:rtl w:val="0"/>
              </w:rPr>
            </w:r>
          </w:p>
        </w:tc>
        <w:tc>
          <w:tcPr/>
          <w:p w:rsidR="00000000" w:rsidDel="00000000" w:rsidP="00000000" w:rsidRDefault="00000000" w:rsidRPr="00000000" w14:paraId="00000021">
            <w:pPr>
              <w:widowControl w:val="1"/>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Student Learning Objectives</w:t>
            </w:r>
          </w:p>
        </w:tc>
      </w:tr>
      <w:tr>
        <w:trPr>
          <w:cantSplit w:val="0"/>
          <w:trHeight w:val="1033" w:hRule="atLeast"/>
          <w:tblHeader w:val="0"/>
        </w:trPr>
        <w:tc>
          <w:tcPr>
            <w:tcMar>
              <w:top w:w="60.0" w:type="dxa"/>
              <w:left w:w="60.0" w:type="dxa"/>
              <w:bottom w:w="60.0" w:type="dxa"/>
              <w:right w:w="60.0" w:type="dxa"/>
            </w:tcMar>
          </w:tcPr>
          <w:p w:rsidR="00000000" w:rsidDel="00000000" w:rsidP="00000000" w:rsidRDefault="00000000" w:rsidRPr="00000000" w14:paraId="0000002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 1.</w:t>
            </w:r>
          </w:p>
          <w:p w:rsidR="00000000" w:rsidDel="00000000" w:rsidP="00000000" w:rsidRDefault="00000000" w:rsidRPr="00000000" w14:paraId="00000023">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B-SS 9.</w:t>
            </w:r>
          </w:p>
        </w:tc>
        <w:tc>
          <w:tcPr>
            <w:tcMar>
              <w:top w:w="60.0" w:type="dxa"/>
              <w:left w:w="60.0" w:type="dxa"/>
              <w:bottom w:w="60.0" w:type="dxa"/>
              <w:right w:w="60.0" w:type="dxa"/>
            </w:tcMar>
          </w:tcPr>
          <w:p w:rsidR="00000000" w:rsidDel="00000000" w:rsidP="00000000" w:rsidRDefault="00000000" w:rsidRPr="00000000" w14:paraId="00000027">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Belief in development of whole self, including a healthy balance of mental, social/emotional and physical well-being.</w:t>
            </w:r>
          </w:p>
          <w:p w:rsidR="00000000" w:rsidDel="00000000" w:rsidP="00000000" w:rsidRDefault="00000000" w:rsidRPr="00000000" w14:paraId="0000002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maturity and behaviors</w:t>
            </w:r>
          </w:p>
          <w:p w:rsidR="00000000" w:rsidDel="00000000" w:rsidP="00000000" w:rsidRDefault="00000000" w:rsidRPr="00000000" w14:paraId="00000029">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appropriate to the situation and</w:t>
            </w:r>
          </w:p>
          <w:p w:rsidR="00000000" w:rsidDel="00000000" w:rsidP="00000000" w:rsidRDefault="00000000" w:rsidRPr="00000000" w14:paraId="0000002A">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environment</w:t>
            </w:r>
          </w:p>
        </w:tc>
        <w:tc>
          <w:tcPr/>
          <w:p w:rsidR="00000000" w:rsidDel="00000000" w:rsidP="00000000" w:rsidRDefault="00000000" w:rsidRPr="00000000" w14:paraId="0000002B">
            <w:pPr>
              <w:widowControl w:val="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Student(s) will:</w:t>
            </w:r>
          </w:p>
          <w:p w:rsidR="00000000" w:rsidDel="00000000" w:rsidP="00000000" w:rsidRDefault="00000000" w:rsidRPr="00000000" w14:paraId="0000002C">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incorporate self-soothing strategies to maintain personal control when experiencing strong emotions and/or setbacks.</w:t>
            </w:r>
          </w:p>
          <w:p w:rsidR="00000000" w:rsidDel="00000000" w:rsidP="00000000" w:rsidRDefault="00000000" w:rsidRPr="00000000" w14:paraId="0000002D">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highlight positive qualities of healthy relationships.</w:t>
            </w:r>
          </w:p>
          <w:p w:rsidR="00000000" w:rsidDel="00000000" w:rsidP="00000000" w:rsidRDefault="00000000" w:rsidRPr="00000000" w14:paraId="0000002E">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learn how to identify different types of abuse and harmful behaviors in relationships.</w:t>
            </w:r>
          </w:p>
          <w:p w:rsidR="00000000" w:rsidDel="00000000" w:rsidP="00000000" w:rsidRDefault="00000000" w:rsidRPr="00000000" w14:paraId="0000002F">
            <w:pPr>
              <w:widowControl w:val="1"/>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0">
      <w:pPr>
        <w:widowControl w:val="1"/>
        <w:spacing w:after="90" w:lineRule="auto"/>
        <w:rPr>
          <w:rFonts w:ascii="Calibri" w:cs="Calibri" w:eastAsia="Calibri" w:hAnsi="Calibri"/>
          <w:color w:val="ff0000"/>
          <w:sz w:val="24"/>
          <w:szCs w:val="24"/>
        </w:rPr>
      </w:pPr>
      <w:r w:rsidDel="00000000" w:rsidR="00000000" w:rsidRPr="00000000">
        <w:rPr>
          <w:rtl w:val="0"/>
        </w:rPr>
      </w:r>
    </w:p>
    <w:tbl>
      <w:tblPr>
        <w:tblStyle w:val="Table3"/>
        <w:tblW w:w="9447.0" w:type="dxa"/>
        <w:jc w:val="left"/>
        <w:tblInd w:w="-60.0" w:type="dxa"/>
        <w:tblLayout w:type="fixed"/>
        <w:tblLook w:val="0400"/>
      </w:tblPr>
      <w:tblGrid>
        <w:gridCol w:w="9447"/>
        <w:tblGridChange w:id="0">
          <w:tblGrid>
            <w:gridCol w:w="9447"/>
          </w:tblGrid>
        </w:tblGridChange>
      </w:tblGrid>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shd w:fill="820000" w:val="clear"/>
            <w:tcMar>
              <w:top w:w="60.0" w:type="dxa"/>
              <w:left w:w="60.0" w:type="dxa"/>
              <w:bottom w:w="90.0" w:type="dxa"/>
              <w:right w:w="60.0" w:type="dxa"/>
            </w:tcMar>
          </w:tcPr>
          <w:p w:rsidR="00000000" w:rsidDel="00000000" w:rsidP="00000000" w:rsidRDefault="00000000" w:rsidRPr="00000000" w14:paraId="00000031">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Materials: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Lesson Plan Guidelines Handout</w:t>
            </w:r>
          </w:p>
          <w:p w:rsidR="00000000" w:rsidDel="00000000" w:rsidP="00000000" w:rsidRDefault="00000000" w:rsidRPr="00000000" w14:paraId="0000003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 Dates Handout: Defining Data Abuse Scenarios (Foshee &amp; Langwick, 2010)</w:t>
            </w:r>
          </w:p>
          <w:p w:rsidR="00000000" w:rsidDel="00000000" w:rsidP="00000000" w:rsidRDefault="00000000" w:rsidRPr="00000000" w14:paraId="00000034">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Pre-/Post-Test</w:t>
            </w:r>
          </w:p>
          <w:p w:rsidR="00000000" w:rsidDel="00000000" w:rsidP="00000000" w:rsidRDefault="00000000" w:rsidRPr="00000000" w14:paraId="0000003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Whiteboard/Chalkboard/Poster</w:t>
            </w:r>
          </w:p>
          <w:p w:rsidR="00000000" w:rsidDel="00000000" w:rsidP="00000000" w:rsidRDefault="00000000" w:rsidRPr="00000000" w14:paraId="00000036">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1"/>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tbl>
      <w:tblPr>
        <w:tblStyle w:val="Table4"/>
        <w:tblW w:w="9447.0" w:type="dxa"/>
        <w:jc w:val="left"/>
        <w:tblInd w:w="-60.0" w:type="dxa"/>
        <w:tblLayout w:type="fixed"/>
        <w:tblLook w:val="0400"/>
      </w:tblPr>
      <w:tblGrid>
        <w:gridCol w:w="2173"/>
        <w:gridCol w:w="7274"/>
        <w:tblGridChange w:id="0">
          <w:tblGrid>
            <w:gridCol w:w="2173"/>
            <w:gridCol w:w="7274"/>
          </w:tblGrid>
        </w:tblGridChange>
      </w:tblGrid>
      <w:tr>
        <w:trPr>
          <w:cantSplit w:val="0"/>
          <w:trHeight w:val="317" w:hRule="atLeast"/>
          <w:tblHeader w:val="0"/>
        </w:trPr>
        <w:tc>
          <w:tcPr>
            <w:gridSpan w:val="2"/>
            <w:tcBorders>
              <w:top w:color="000000" w:space="0" w:sz="4" w:val="single"/>
              <w:left w:color="000000" w:space="0" w:sz="4" w:val="single"/>
              <w:bottom w:color="000000" w:space="0" w:sz="4" w:val="single"/>
              <w:right w:color="000000" w:space="0" w:sz="4" w:val="single"/>
            </w:tcBorders>
            <w:shd w:fill="800000" w:val="clear"/>
            <w:tcMar>
              <w:top w:w="60.0" w:type="dxa"/>
              <w:left w:w="60.0" w:type="dxa"/>
              <w:bottom w:w="90.0" w:type="dxa"/>
              <w:right w:w="60.0" w:type="dxa"/>
            </w:tcMar>
          </w:tcPr>
          <w:p w:rsidR="00000000" w:rsidDel="00000000" w:rsidP="00000000" w:rsidRDefault="00000000" w:rsidRPr="00000000" w14:paraId="0000003A">
            <w:pPr>
              <w:widowControl w:val="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Describe how you will:</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C">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Introduce </w:t>
            </w:r>
            <w:r w:rsidDel="00000000" w:rsidR="00000000" w:rsidRPr="00000000">
              <w:rPr>
                <w:rFonts w:ascii="Calibri" w:cs="Calibri" w:eastAsia="Calibri" w:hAnsi="Calibri"/>
                <w:color w:val="000000"/>
                <w:sz w:val="24"/>
                <w:szCs w:val="24"/>
                <w:rtl w:val="0"/>
              </w:rPr>
              <w:t xml:space="preserve">Lesson Topic/Focus: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3D">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Complete Pre-Test, which includes the question “List at least 3 qualities of healthy relationships.”</w:t>
            </w:r>
          </w:p>
          <w:p w:rsidR="00000000" w:rsidDel="00000000" w:rsidP="00000000" w:rsidRDefault="00000000" w:rsidRPr="00000000" w14:paraId="0000003E">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 I: Write healthy relationship qualities on the board</w:t>
            </w:r>
          </w:p>
          <w:p w:rsidR="00000000" w:rsidDel="00000000" w:rsidP="00000000" w:rsidRDefault="00000000" w:rsidRPr="00000000" w14:paraId="00000040">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come up to the whiteboard/chalkboard and add words to the section that constitute a healthy relationship quality in their mind, and we will discuss briefly.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1">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 the Lesson Objective:</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“Today we are going to talk about what are healthy relationship qualities versus what are unhealthy. And within the realm of harmful or unhealthy, what makes those qualify as abusive. By teaching you all to identify what are healthy relationship qualities, you can identify and vocalize those positive qualities in your current and future relationships. And by learning what is unhealthy, you all can make better decisions about any relationships that portray those negative qualities, and can support others who are experiencing harmful relationships.”</w:t>
            </w:r>
          </w:p>
          <w:p w:rsidR="00000000" w:rsidDel="00000000" w:rsidP="00000000" w:rsidRDefault="00000000" w:rsidRPr="00000000" w14:paraId="00000043">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 I: Share policy on reporting dating abuse or other violence being done by or to students</w:t>
            </w:r>
          </w:p>
          <w:p w:rsidR="00000000" w:rsidDel="00000000" w:rsidP="00000000" w:rsidRDefault="00000000" w:rsidRPr="00000000" w14:paraId="0000004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Facilitator will read aloud the school policy that pertains to students’ interpersonal behavior in school. Facilitator will ask questions about any exceptions for those who are dating, and will point out there is not an exception for that scenario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6">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 Content:</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7">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 II: Identifying harmful behaviors</w:t>
            </w:r>
          </w:p>
          <w:p w:rsidR="00000000" w:rsidDel="00000000" w:rsidP="00000000" w:rsidRDefault="00000000" w:rsidRPr="00000000" w14:paraId="0000004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Facilitator will write on board ‘Physical Harm’ and ‘Emotional Harm’ and students will come up to board and write examples under each, discussion following. </w:t>
            </w:r>
          </w:p>
          <w:p w:rsidR="00000000" w:rsidDel="00000000" w:rsidP="00000000" w:rsidRDefault="00000000" w:rsidRPr="00000000" w14:paraId="00000049">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 IV: Defining harmful behaviors versus abuse</w:t>
            </w:r>
          </w:p>
          <w:p w:rsidR="00000000" w:rsidDel="00000000" w:rsidP="00000000" w:rsidRDefault="00000000" w:rsidRPr="00000000" w14:paraId="0000004B">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Facilitator will define abuse and the nuance between abuse versus standalone harmful behaviors. Facilitator will ask some questions, referencing the scenarios. Please note this takes place AFTER part III.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C">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Practice Content:</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D">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 III: What is abuse? Review of the Defining Dating Abuse Scenarios and discussion.</w:t>
            </w:r>
          </w:p>
          <w:p w:rsidR="00000000" w:rsidDel="00000000" w:rsidP="00000000" w:rsidRDefault="00000000" w:rsidRPr="00000000" w14:paraId="0000004E">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facilitator will ask for a volunteer to read each of the four dating abuse scenarios. Afterwards, facilitator will ask questions included on prompt, and class will discuss.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4F">
            <w:pPr>
              <w:widowControl w:val="1"/>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Summarize/Close: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0">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 V: Share dating violence facts</w:t>
            </w:r>
          </w:p>
          <w:p w:rsidR="00000000" w:rsidDel="00000000" w:rsidP="00000000" w:rsidRDefault="00000000" w:rsidRPr="00000000" w14:paraId="00000051">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 VI: Conclusion - “Everyone needs to know how to deal with dating abuse for two primary reasons: </w:t>
            </w:r>
          </w:p>
          <w:p w:rsidR="00000000" w:rsidDel="00000000" w:rsidP="00000000" w:rsidRDefault="00000000" w:rsidRPr="00000000" w14:paraId="00000053">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in case they end up in an abusive relationship themselves; and </w:t>
            </w:r>
          </w:p>
          <w:p w:rsidR="00000000" w:rsidDel="00000000" w:rsidP="00000000" w:rsidRDefault="00000000" w:rsidRPr="00000000" w14:paraId="00000054">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in case a friend in an abusive relationship turns to them for help.</w:t>
            </w:r>
          </w:p>
          <w:p w:rsidR="00000000" w:rsidDel="00000000" w:rsidP="00000000" w:rsidRDefault="00000000" w:rsidRPr="00000000" w14:paraId="00000055">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Knowing how you want to be treated will help you determine whether you’re in an abusive relationship. Use your own list of harmful behaviors as warning signs for abuse. If you aren’t being treated the way you want to be, then you have some choices to make about the relationship.” (Foshee &amp; Langwick, 2010)</w:t>
            </w:r>
          </w:p>
          <w:p w:rsidR="00000000" w:rsidDel="00000000" w:rsidP="00000000" w:rsidRDefault="00000000" w:rsidRPr="00000000" w14:paraId="00000056">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Complete Post-Test</w:t>
            </w:r>
          </w:p>
          <w:p w:rsidR="00000000" w:rsidDel="00000000" w:rsidP="00000000" w:rsidRDefault="00000000" w:rsidRPr="00000000" w14:paraId="00000058">
            <w:pPr>
              <w:widowControl w:val="1"/>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tbl>
      <w:tblPr>
        <w:tblStyle w:val="Table5"/>
        <w:tblW w:w="9447.0" w:type="dxa"/>
        <w:jc w:val="left"/>
        <w:tblInd w:w="-60.0" w:type="dxa"/>
        <w:tblLayout w:type="fixed"/>
        <w:tblLook w:val="0400"/>
      </w:tblPr>
      <w:tblGrid>
        <w:gridCol w:w="2173"/>
        <w:gridCol w:w="7274"/>
        <w:tblGridChange w:id="0">
          <w:tblGrid>
            <w:gridCol w:w="2173"/>
            <w:gridCol w:w="7274"/>
          </w:tblGrid>
        </w:tblGridChange>
      </w:tblGrid>
      <w:tr>
        <w:trPr>
          <w:cantSplit w:val="0"/>
          <w:trHeight w:val="317" w:hRule="atLeast"/>
          <w:tblHeader w:val="0"/>
        </w:trPr>
        <w:tc>
          <w:tcPr>
            <w:gridSpan w:val="2"/>
            <w:tcBorders>
              <w:top w:color="000000" w:space="0" w:sz="4" w:val="single"/>
              <w:left w:color="000000" w:space="0" w:sz="4" w:val="single"/>
              <w:bottom w:color="000000" w:space="0" w:sz="4" w:val="single"/>
              <w:right w:color="000000" w:space="0" w:sz="4" w:val="single"/>
            </w:tcBorders>
            <w:shd w:fill="820000" w:val="clear"/>
            <w:tcMar>
              <w:top w:w="60.0" w:type="dxa"/>
              <w:left w:w="60.0" w:type="dxa"/>
              <w:bottom w:w="90.0" w:type="dxa"/>
              <w:right w:w="60.0" w:type="dxa"/>
            </w:tcMar>
          </w:tcPr>
          <w:p w:rsidR="00000000" w:rsidDel="00000000" w:rsidP="00000000" w:rsidRDefault="00000000" w:rsidRPr="00000000" w14:paraId="0000005A">
            <w:pPr>
              <w:widowControl w:val="1"/>
              <w:rPr>
                <w:rFonts w:ascii="Calibri" w:cs="Calibri" w:eastAsia="Calibri" w:hAnsi="Calibri"/>
                <w:sz w:val="24"/>
                <w:szCs w:val="24"/>
              </w:rPr>
            </w:pPr>
            <w:r w:rsidDel="00000000" w:rsidR="00000000" w:rsidRPr="00000000">
              <w:rPr>
                <w:rFonts w:ascii="Calibri" w:cs="Calibri" w:eastAsia="Calibri" w:hAnsi="Calibri"/>
                <w:color w:val="ffffff"/>
                <w:sz w:val="24"/>
                <w:szCs w:val="24"/>
                <w:rtl w:val="0"/>
              </w:rPr>
              <w:t xml:space="preserve">Data Collection Plan – </w:t>
            </w:r>
            <w:r w:rsidDel="00000000" w:rsidR="00000000" w:rsidRPr="00000000">
              <w:rPr>
                <w:rFonts w:ascii="Calibri" w:cs="Calibri" w:eastAsia="Calibri" w:hAnsi="Calibri"/>
                <w:i w:val="1"/>
                <w:color w:val="ffffff"/>
                <w:sz w:val="24"/>
                <w:szCs w:val="24"/>
                <w:rtl w:val="0"/>
              </w:rPr>
              <w:t xml:space="preserve">For multiple lessons in a unit, complete this section only once for the unit.</w:t>
            </w:r>
            <w:r w:rsidDel="00000000" w:rsidR="00000000" w:rsidRPr="00000000">
              <w:rPr>
                <w:rtl w:val="0"/>
              </w:rPr>
            </w:r>
          </w:p>
        </w:tc>
      </w:tr>
      <w:tr>
        <w:trPr>
          <w:cantSplit w:val="0"/>
          <w:tblHeader w:val="0"/>
        </w:trPr>
        <w:tc>
          <w:tcPr>
            <w:gridSpan w:val="2"/>
            <w:tcBorders>
              <w:left w:color="000000" w:space="0" w:sz="4" w:val="single"/>
              <w:bottom w:color="000000" w:space="0" w:sz="4" w:val="single"/>
              <w:right w:color="000000" w:space="0" w:sz="4" w:val="single"/>
            </w:tcBorders>
            <w:shd w:fill="d9d9d9" w:val="clear"/>
            <w:tcMar>
              <w:top w:w="60.0" w:type="dxa"/>
              <w:left w:w="60.0" w:type="dxa"/>
              <w:bottom w:w="90.0" w:type="dxa"/>
              <w:right w:w="60.0" w:type="dxa"/>
            </w:tcMar>
          </w:tcPr>
          <w:p w:rsidR="00000000" w:rsidDel="00000000" w:rsidP="00000000" w:rsidRDefault="00000000" w:rsidRPr="00000000" w14:paraId="0000005C">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Participation Data Plan: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E">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Anticipated number of students:</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5F">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350 students in classes of about 25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60">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Planned length of lesson(s):</w:t>
            </w:r>
          </w:p>
        </w:tc>
        <w:tc>
          <w:tcPr>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61">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 minutes</w:t>
            </w:r>
          </w:p>
        </w:tc>
      </w:tr>
      <w:tr>
        <w:trPr>
          <w:cantSplit w:val="0"/>
          <w:trHeight w:val="317"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top w:w="60.0" w:type="dxa"/>
              <w:left w:w="60.0" w:type="dxa"/>
              <w:bottom w:w="90.0" w:type="dxa"/>
              <w:right w:w="60.0" w:type="dxa"/>
            </w:tcMar>
          </w:tcPr>
          <w:p w:rsidR="00000000" w:rsidDel="00000000" w:rsidP="00000000" w:rsidRDefault="00000000" w:rsidRPr="00000000" w14:paraId="00000062">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ASCA Student Standards Data Plan:</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64">
            <w:pPr>
              <w:widowControl w:val="1"/>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For each lesson/unit/small group, school counselors will administer pre-/post-assessment aligned with the selected ASCA Student Standards and student learning objectives.</w:t>
            </w:r>
          </w:p>
          <w:p w:rsidR="00000000" w:rsidDel="00000000" w:rsidP="00000000" w:rsidRDefault="00000000" w:rsidRPr="00000000" w14:paraId="00000065">
            <w:pPr>
              <w:widowControl w:val="1"/>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Pre-/Post-Assessment items are:</w:t>
            </w:r>
          </w:p>
          <w:p w:rsidR="00000000" w:rsidDel="00000000" w:rsidP="00000000" w:rsidRDefault="00000000" w:rsidRPr="00000000" w14:paraId="00000066">
            <w:pPr>
              <w:widowControl w:val="1"/>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(SEE PRE-/POST- ASSESSMENT ATTACHED)</w:t>
            </w:r>
            <w:r w:rsidDel="00000000" w:rsidR="00000000" w:rsidRPr="00000000">
              <w:rPr>
                <w:rtl w:val="0"/>
              </w:rPr>
            </w:r>
          </w:p>
        </w:tc>
      </w:tr>
      <w:tr>
        <w:trPr>
          <w:cantSplit w:val="0"/>
          <w:trHeight w:val="317"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top w:w="60.0" w:type="dxa"/>
              <w:left w:w="60.0" w:type="dxa"/>
              <w:bottom w:w="90.0" w:type="dxa"/>
              <w:right w:w="60.0" w:type="dxa"/>
            </w:tcMar>
          </w:tcPr>
          <w:p w:rsidR="00000000" w:rsidDel="00000000" w:rsidP="00000000" w:rsidRDefault="00000000" w:rsidRPr="00000000" w14:paraId="00000068">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Outcome Data Plan: (choose one and describe specific data point to compare)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6A">
            <w:pPr>
              <w:widowControl w:val="1"/>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Examples:</w:t>
            </w:r>
          </w:p>
          <w:p w:rsidR="00000000" w:rsidDel="00000000" w:rsidP="00000000" w:rsidRDefault="00000000" w:rsidRPr="00000000" w14:paraId="0000006B">
            <w:pPr>
              <w:widowControl w:val="1"/>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Achievement: School counselor will compare reading levels of students before and after delivery of lesson.</w:t>
            </w:r>
          </w:p>
          <w:p w:rsidR="00000000" w:rsidDel="00000000" w:rsidP="00000000" w:rsidRDefault="00000000" w:rsidRPr="00000000" w14:paraId="0000006C">
            <w:pPr>
              <w:widowControl w:val="1"/>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Attendance: School counselor will compare number of absences last year to this year. </w:t>
            </w:r>
          </w:p>
          <w:p w:rsidR="00000000" w:rsidDel="00000000" w:rsidP="00000000" w:rsidRDefault="00000000" w:rsidRPr="00000000" w14:paraId="0000006D">
            <w:pPr>
              <w:widowControl w:val="1"/>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Discipline: School counselor will compare total number of disciplinary reports for peer-on-peer conflict first quarter with second quarter</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highlight w:val="yellow"/>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Achievement (describe):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counselor will compare scores on pre-test with the scores from the post-test, looking for improvement. Increased scores will indicate better understanding of the data violence material, which covers ideal relationship aspects versus harmful, and also clarifies when harmful behaviors become abusive.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 Dates is an evidence-based curriculum that works as both a prevention and an intervention tool (2016).Understanding appropriate behavior in relationships will help cultivate a safe environment at school (McLeod et al., 2015), thus encouraging overall academic performance of students. The knowledge of harmful relationship behaviors to avoid will contribute to socio/emotional maturity of students, and it will also serve as a tool to allow students to advocate for themselves and others’ safety and well-being.</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Attendance (describe):</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Discipline (describe):</w:t>
            </w:r>
          </w:p>
          <w:p w:rsidR="00000000" w:rsidDel="00000000" w:rsidP="00000000" w:rsidRDefault="00000000" w:rsidRPr="00000000" w14:paraId="00000074">
            <w:pPr>
              <w:widowControl w:val="1"/>
              <w:rPr>
                <w:rFonts w:ascii="Calibri" w:cs="Calibri" w:eastAsia="Calibri" w:hAnsi="Calibri"/>
                <w:sz w:val="24"/>
                <w:szCs w:val="24"/>
              </w:rPr>
            </w:pPr>
            <w:r w:rsidDel="00000000" w:rsidR="00000000" w:rsidRPr="00000000">
              <w:rPr>
                <w:rtl w:val="0"/>
              </w:rPr>
            </w:r>
          </w:p>
        </w:tc>
      </w:tr>
      <w:tr>
        <w:trPr>
          <w:cantSplit w:val="0"/>
          <w:trHeight w:val="317" w:hRule="atLeast"/>
          <w:tblHeader w:val="0"/>
        </w:trPr>
        <w:tc>
          <w:tcPr>
            <w:gridSpan w:val="2"/>
            <w:tcBorders>
              <w:top w:color="000000" w:space="0" w:sz="4" w:val="single"/>
              <w:left w:color="000000" w:space="0" w:sz="4" w:val="single"/>
              <w:bottom w:color="000000" w:space="0" w:sz="4" w:val="single"/>
              <w:right w:color="000000" w:space="0" w:sz="4" w:val="single"/>
            </w:tcBorders>
            <w:shd w:fill="820000" w:val="clear"/>
            <w:tcMar>
              <w:top w:w="60.0" w:type="dxa"/>
              <w:left w:w="60.0" w:type="dxa"/>
              <w:bottom w:w="90.0" w:type="dxa"/>
              <w:right w:w="60.0" w:type="dxa"/>
            </w:tcMar>
          </w:tcPr>
          <w:p w:rsidR="00000000" w:rsidDel="00000000" w:rsidP="00000000" w:rsidRDefault="00000000" w:rsidRPr="00000000" w14:paraId="00000076">
            <w:pPr>
              <w:widowControl w:val="1"/>
              <w:rPr>
                <w:rFonts w:ascii="Calibri" w:cs="Calibri" w:eastAsia="Calibri" w:hAnsi="Calibri"/>
                <w:sz w:val="24"/>
                <w:szCs w:val="24"/>
              </w:rPr>
            </w:pPr>
            <w:r w:rsidDel="00000000" w:rsidR="00000000" w:rsidRPr="00000000">
              <w:rPr>
                <w:rFonts w:ascii="Calibri" w:cs="Calibri" w:eastAsia="Calibri" w:hAnsi="Calibri"/>
                <w:color w:val="ffffff"/>
                <w:sz w:val="24"/>
                <w:szCs w:val="24"/>
                <w:rtl w:val="0"/>
              </w:rPr>
              <w:t xml:space="preserve">Follow-Up Plans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78">
            <w:pPr>
              <w:widowControl w:val="1"/>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Explain your plan for students who missed the lesson.</w:t>
            </w:r>
          </w:p>
          <w:p w:rsidR="00000000" w:rsidDel="00000000" w:rsidP="00000000" w:rsidRDefault="00000000" w:rsidRPr="00000000" w14:paraId="00000079">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students who missed the lesson, an additional session will be held, ideally as a group as to facilitate better brainstorming for group activities.</w:t>
            </w:r>
          </w:p>
          <w:p w:rsidR="00000000" w:rsidDel="00000000" w:rsidP="00000000" w:rsidRDefault="00000000" w:rsidRPr="00000000" w14:paraId="0000007A">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widowControl w:val="1"/>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Explain your plan for students who did not demonstrate mastery on the pre-/post-assessment of student standards (M&amp;B)/student learning objectives.</w:t>
            </w:r>
          </w:p>
          <w:p w:rsidR="00000000" w:rsidDel="00000000" w:rsidP="00000000" w:rsidRDefault="00000000" w:rsidRPr="00000000" w14:paraId="0000007C">
            <w:pPr>
              <w:widowControl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students who did not demonstrate mastery, 1-1 meetings with school counselor will take place for more in-depth discussions on violence in dating and appropriate vs inappropriate behavior in relationships.</w:t>
            </w:r>
          </w:p>
        </w:tc>
      </w:tr>
    </w:tbl>
    <w:p w:rsidR="00000000" w:rsidDel="00000000" w:rsidP="00000000" w:rsidRDefault="00000000" w:rsidRPr="00000000" w14:paraId="0000007E">
      <w:pPr>
        <w:rPr/>
      </w:pPr>
      <w:r w:rsidDel="00000000" w:rsidR="00000000" w:rsidRPr="00000000">
        <w:rPr>
          <w:rtl w:val="0"/>
        </w:rPr>
      </w:r>
    </w:p>
    <w:tbl>
      <w:tblPr>
        <w:tblStyle w:val="Table6"/>
        <w:tblW w:w="9447.0" w:type="dxa"/>
        <w:jc w:val="left"/>
        <w:tblInd w:w="-60.0" w:type="dxa"/>
        <w:tblLayout w:type="fixed"/>
        <w:tblLook w:val="0400"/>
      </w:tblPr>
      <w:tblGrid>
        <w:gridCol w:w="2173"/>
        <w:gridCol w:w="7274"/>
        <w:tblGridChange w:id="0">
          <w:tblGrid>
            <w:gridCol w:w="2173"/>
            <w:gridCol w:w="7274"/>
          </w:tblGrid>
        </w:tblGridChange>
      </w:tblGrid>
      <w:tr>
        <w:trPr>
          <w:cantSplit w:val="0"/>
          <w:trHeight w:val="317" w:hRule="atLeast"/>
          <w:tblHeader w:val="0"/>
        </w:trPr>
        <w:tc>
          <w:tcPr>
            <w:gridSpan w:val="2"/>
            <w:tcBorders>
              <w:top w:color="000000" w:space="0" w:sz="4" w:val="single"/>
              <w:left w:color="000000" w:space="0" w:sz="4" w:val="single"/>
              <w:bottom w:color="000000" w:space="0" w:sz="4" w:val="single"/>
              <w:right w:color="000000" w:space="0" w:sz="4" w:val="single"/>
            </w:tcBorders>
            <w:shd w:fill="820000" w:val="clear"/>
            <w:tcMar>
              <w:top w:w="60.0" w:type="dxa"/>
              <w:left w:w="60.0" w:type="dxa"/>
              <w:bottom w:w="90.0" w:type="dxa"/>
              <w:right w:w="60.0" w:type="dxa"/>
            </w:tcMar>
          </w:tcPr>
          <w:p w:rsidR="00000000" w:rsidDel="00000000" w:rsidP="00000000" w:rsidRDefault="00000000" w:rsidRPr="00000000" w14:paraId="0000007F">
            <w:pPr>
              <w:widowControl w:val="1"/>
              <w:rPr>
                <w:rFonts w:ascii="Calibri" w:cs="Calibri" w:eastAsia="Calibri" w:hAnsi="Calibri"/>
                <w:sz w:val="24"/>
                <w:szCs w:val="24"/>
              </w:rPr>
            </w:pPr>
            <w:r w:rsidDel="00000000" w:rsidR="00000000" w:rsidRPr="00000000">
              <w:rPr>
                <w:rFonts w:ascii="Calibri" w:cs="Calibri" w:eastAsia="Calibri" w:hAnsi="Calibri"/>
                <w:color w:val="ffffff"/>
                <w:sz w:val="24"/>
                <w:szCs w:val="24"/>
                <w:rtl w:val="0"/>
              </w:rPr>
              <w:t xml:space="preserve">References</w:t>
            </w:r>
            <w:r w:rsidDel="00000000" w:rsidR="00000000" w:rsidRPr="00000000">
              <w:rPr>
                <w:rtl w:val="0"/>
              </w:rPr>
            </w:r>
          </w:p>
        </w:tc>
      </w:tr>
      <w:tr>
        <w:trPr>
          <w:cantSplit w:val="0"/>
          <w:trHeight w:val="317" w:hRule="atLeast"/>
          <w:tblHeader w:val="0"/>
        </w:trPr>
        <w:tc>
          <w:tcPr>
            <w:gridSpan w:val="2"/>
            <w:tcBorders>
              <w:top w:color="000000" w:space="0" w:sz="4" w:val="single"/>
              <w:left w:color="000000" w:space="0" w:sz="4" w:val="single"/>
              <w:bottom w:color="000000" w:space="0" w:sz="4" w:val="single"/>
              <w:right w:color="000000" w:space="0" w:sz="4" w:val="single"/>
            </w:tcBorders>
            <w:tcMar>
              <w:top w:w="60.0" w:type="dxa"/>
              <w:left w:w="60.0" w:type="dxa"/>
              <w:bottom w:w="90.0" w:type="dxa"/>
              <w:right w:w="60.0" w:type="dxa"/>
            </w:tcMar>
          </w:tcPr>
          <w:p w:rsidR="00000000" w:rsidDel="00000000" w:rsidP="00000000" w:rsidRDefault="00000000" w:rsidRPr="00000000" w14:paraId="00000081">
            <w:pPr>
              <w:widowControl w:val="1"/>
              <w:spacing w:after="240" w:befor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Foshee, V., &amp; Langwick, S. A. (2010). Session 2: Defining Dating Abuse. In </w:t>
            </w:r>
            <w:r w:rsidDel="00000000" w:rsidR="00000000" w:rsidRPr="00000000">
              <w:rPr>
                <w:rFonts w:ascii="Calibri" w:cs="Calibri" w:eastAsia="Calibri" w:hAnsi="Calibri"/>
                <w:i w:val="1"/>
                <w:sz w:val="24"/>
                <w:szCs w:val="24"/>
                <w:rtl w:val="0"/>
              </w:rPr>
              <w:t xml:space="preserve">Safe dates: An adolescent dating abuse prevention curriculum</w:t>
            </w:r>
            <w:r w:rsidDel="00000000" w:rsidR="00000000" w:rsidRPr="00000000">
              <w:rPr>
                <w:rFonts w:ascii="Calibri" w:cs="Calibri" w:eastAsia="Calibri" w:hAnsi="Calibri"/>
                <w:sz w:val="24"/>
                <w:szCs w:val="24"/>
                <w:rtl w:val="0"/>
              </w:rPr>
              <w:t xml:space="preserve"> (pp. 49–62). essay, Hazelden. </w:t>
            </w:r>
          </w:p>
          <w:p w:rsidR="00000000" w:rsidDel="00000000" w:rsidP="00000000" w:rsidRDefault="00000000" w:rsidRPr="00000000" w14:paraId="00000082">
            <w:pPr>
              <w:widowControl w:val="1"/>
              <w:spacing w:after="240" w:befor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Hazelden Publishing. (2016). </w:t>
            </w:r>
            <w:r w:rsidDel="00000000" w:rsidR="00000000" w:rsidRPr="00000000">
              <w:rPr>
                <w:rFonts w:ascii="Calibri" w:cs="Calibri" w:eastAsia="Calibri" w:hAnsi="Calibri"/>
                <w:i w:val="1"/>
                <w:sz w:val="24"/>
                <w:szCs w:val="24"/>
                <w:rtl w:val="0"/>
              </w:rPr>
              <w:t xml:space="preserve">Respect works: Safe dates: Violence prevention works</w:t>
            </w:r>
            <w:r w:rsidDel="00000000" w:rsidR="00000000" w:rsidRPr="00000000">
              <w:rPr>
                <w:rFonts w:ascii="Calibri" w:cs="Calibri" w:eastAsia="Calibri" w:hAnsi="Calibri"/>
                <w:sz w:val="24"/>
                <w:szCs w:val="24"/>
                <w:rtl w:val="0"/>
              </w:rPr>
              <w:t xml:space="preserve">. Violence Prevention Works. Retrieved October 6, 2022, from https://www.violencepreventionworks.org/public/safe_dates.page</w:t>
            </w:r>
          </w:p>
          <w:p w:rsidR="00000000" w:rsidDel="00000000" w:rsidP="00000000" w:rsidRDefault="00000000" w:rsidRPr="00000000" w14:paraId="00000083">
            <w:pPr>
              <w:widowControl w:val="1"/>
              <w:spacing w:after="240" w:before="240" w:lineRule="auto"/>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McLeod, D. A., Jones, R., &amp; Cramer, E. P. (2015). An evaluation of a school-based, peer-facilitated, healthy relationship program for at-risk adolescents. </w:t>
            </w:r>
            <w:r w:rsidDel="00000000" w:rsidR="00000000" w:rsidRPr="00000000">
              <w:rPr>
                <w:rFonts w:ascii="Calibri" w:cs="Calibri" w:eastAsia="Calibri" w:hAnsi="Calibri"/>
                <w:i w:val="1"/>
                <w:sz w:val="24"/>
                <w:szCs w:val="24"/>
                <w:rtl w:val="0"/>
              </w:rPr>
              <w:t xml:space="preserve">Children &amp; Schools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37</w:t>
            </w:r>
            <w:r w:rsidDel="00000000" w:rsidR="00000000" w:rsidRPr="00000000">
              <w:rPr>
                <w:rFonts w:ascii="Calibri" w:cs="Calibri" w:eastAsia="Calibri" w:hAnsi="Calibri"/>
                <w:sz w:val="24"/>
                <w:szCs w:val="24"/>
                <w:rtl w:val="0"/>
              </w:rPr>
              <w:t xml:space="preserve">(2), 108–116. https://doi.org/10.1093/cs/cdv006 </w:t>
            </w:r>
          </w:p>
          <w:p w:rsidR="00000000" w:rsidDel="00000000" w:rsidP="00000000" w:rsidRDefault="00000000" w:rsidRPr="00000000" w14:paraId="00000084">
            <w:pPr>
              <w:widowControl w:val="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widowControl w:val="1"/>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7">
      <w:pPr>
        <w:widowControl w:val="1"/>
        <w:rPr>
          <w:rFonts w:ascii="Frutiger" w:cs="Frutiger" w:eastAsia="Frutiger" w:hAnsi="Frutiger"/>
          <w:sz w:val="15"/>
          <w:szCs w:val="15"/>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sectPr>
      <w:footerReference r:id="rId8" w:type="default"/>
      <w:pgSz w:h="15840" w:w="12240" w:orient="portrait"/>
      <w:pgMar w:bottom="864"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Frutiger"/>
  <w:font w:name="Noto Sans Symbols"/>
  <w:font w:name="Frutiger 65 Bold"/>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jc w:val="right"/>
      <w:rPr>
        <w:sz w:val="16"/>
        <w:szCs w:val="16"/>
      </w:rPr>
    </w:pPr>
    <w:r w:rsidDel="00000000" w:rsidR="00000000" w:rsidRPr="00000000">
      <w:rPr>
        <w:rFonts w:ascii="Calibri" w:cs="Calibri" w:eastAsia="Calibri" w:hAnsi="Calibri"/>
        <w:color w:val="000000"/>
        <w:sz w:val="16"/>
        <w:szCs w:val="16"/>
        <w:rtl w:val="0"/>
      </w:rPr>
      <w:t xml:space="preserve">Updated, June 2021</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Frutiger-Roman" w:cs="Frutiger-Roman" w:eastAsia="Frutiger-Roman" w:hAnsi="Frutiger-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6A2EA9"/>
    <w:pPr>
      <w:tabs>
        <w:tab w:val="center" w:pos="4680"/>
        <w:tab w:val="right" w:pos="9360"/>
      </w:tabs>
    </w:pPr>
  </w:style>
  <w:style w:type="character" w:styleId="HeaderChar" w:customStyle="1">
    <w:name w:val="Header Char"/>
    <w:basedOn w:val="DefaultParagraphFont"/>
    <w:link w:val="Header"/>
    <w:uiPriority w:val="99"/>
    <w:rsid w:val="006A2EA9"/>
    <w:rPr>
      <w:rFonts w:ascii="Frutiger-Roman" w:cs="Frutiger-Roman" w:eastAsia="Frutiger-Roman" w:hAnsi="Frutiger-Roman"/>
    </w:rPr>
  </w:style>
  <w:style w:type="paragraph" w:styleId="Footer">
    <w:name w:val="footer"/>
    <w:basedOn w:val="Normal"/>
    <w:link w:val="FooterChar"/>
    <w:uiPriority w:val="99"/>
    <w:unhideWhenUsed w:val="1"/>
    <w:rsid w:val="006A2EA9"/>
    <w:pPr>
      <w:tabs>
        <w:tab w:val="center" w:pos="4680"/>
        <w:tab w:val="right" w:pos="9360"/>
      </w:tabs>
    </w:pPr>
  </w:style>
  <w:style w:type="character" w:styleId="FooterChar" w:customStyle="1">
    <w:name w:val="Footer Char"/>
    <w:basedOn w:val="DefaultParagraphFont"/>
    <w:link w:val="Footer"/>
    <w:uiPriority w:val="99"/>
    <w:rsid w:val="006A2EA9"/>
    <w:rPr>
      <w:rFonts w:ascii="Frutiger-Roman" w:cs="Frutiger-Roman" w:eastAsia="Frutiger-Roman" w:hAnsi="Frutiger-Roman"/>
    </w:rPr>
  </w:style>
  <w:style w:type="table" w:styleId="TableGrid">
    <w:name w:val="Table Grid"/>
    <w:basedOn w:val="TableNormal"/>
    <w:uiPriority w:val="39"/>
    <w:rsid w:val="009A586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3">
    <w:name w:val="Plain Table 3"/>
    <w:basedOn w:val="TableNormal"/>
    <w:uiPriority w:val="99"/>
    <w:rsid w:val="00741442"/>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paragraph" w:styleId="p1" w:customStyle="1">
    <w:name w:val="p1"/>
    <w:basedOn w:val="Normal"/>
    <w:rsid w:val="000F010D"/>
    <w:pPr>
      <w:widowControl w:val="1"/>
      <w:spacing w:line="195" w:lineRule="atLeast"/>
    </w:pPr>
    <w:rPr>
      <w:rFonts w:ascii="Frutiger" w:cs="Times New Roman" w:hAnsi="Frutiger" w:eastAsiaTheme="minorHAnsi"/>
      <w:sz w:val="15"/>
      <w:szCs w:val="15"/>
    </w:rPr>
  </w:style>
  <w:style w:type="paragraph" w:styleId="p2" w:customStyle="1">
    <w:name w:val="p2"/>
    <w:basedOn w:val="Normal"/>
    <w:rsid w:val="000F010D"/>
    <w:pPr>
      <w:widowControl w:val="1"/>
      <w:spacing w:line="195" w:lineRule="atLeast"/>
    </w:pPr>
    <w:rPr>
      <w:rFonts w:ascii="Frutiger" w:cs="Times New Roman" w:hAnsi="Frutiger" w:eastAsiaTheme="minorHAnsi"/>
      <w:sz w:val="15"/>
      <w:szCs w:val="15"/>
    </w:rPr>
  </w:style>
  <w:style w:type="paragraph" w:styleId="p3" w:customStyle="1">
    <w:name w:val="p3"/>
    <w:basedOn w:val="Normal"/>
    <w:rsid w:val="000F010D"/>
    <w:pPr>
      <w:widowControl w:val="1"/>
      <w:spacing w:after="90" w:line="195" w:lineRule="atLeast"/>
    </w:pPr>
    <w:rPr>
      <w:rFonts w:ascii="Frutiger" w:cs="Times New Roman" w:hAnsi="Frutiger" w:eastAsiaTheme="minorHAnsi"/>
      <w:sz w:val="15"/>
      <w:szCs w:val="15"/>
    </w:rPr>
  </w:style>
  <w:style w:type="paragraph" w:styleId="p4" w:customStyle="1">
    <w:name w:val="p4"/>
    <w:basedOn w:val="Normal"/>
    <w:rsid w:val="000F010D"/>
    <w:pPr>
      <w:widowControl w:val="1"/>
    </w:pPr>
    <w:rPr>
      <w:rFonts w:ascii="Frutiger" w:cs="Times New Roman" w:hAnsi="Frutiger" w:eastAsiaTheme="minorHAnsi"/>
      <w:sz w:val="18"/>
      <w:szCs w:val="18"/>
    </w:rPr>
  </w:style>
  <w:style w:type="paragraph" w:styleId="p5" w:customStyle="1">
    <w:name w:val="p5"/>
    <w:basedOn w:val="Normal"/>
    <w:rsid w:val="000F010D"/>
    <w:pPr>
      <w:widowControl w:val="1"/>
      <w:spacing w:after="90" w:line="195" w:lineRule="atLeast"/>
    </w:pPr>
    <w:rPr>
      <w:rFonts w:ascii="Frutiger" w:cs="Times New Roman" w:hAnsi="Frutiger" w:eastAsiaTheme="minorHAnsi"/>
      <w:sz w:val="15"/>
      <w:szCs w:val="15"/>
    </w:rPr>
  </w:style>
  <w:style w:type="paragraph" w:styleId="p6" w:customStyle="1">
    <w:name w:val="p6"/>
    <w:basedOn w:val="Normal"/>
    <w:rsid w:val="000F010D"/>
    <w:pPr>
      <w:widowControl w:val="1"/>
      <w:spacing w:line="195" w:lineRule="atLeast"/>
      <w:jc w:val="right"/>
    </w:pPr>
    <w:rPr>
      <w:rFonts w:ascii="Frutiger" w:cs="Times New Roman" w:hAnsi="Frutiger" w:eastAsiaTheme="minorHAnsi"/>
      <w:sz w:val="15"/>
      <w:szCs w:val="15"/>
    </w:rPr>
  </w:style>
  <w:style w:type="paragraph" w:styleId="p7" w:customStyle="1">
    <w:name w:val="p7"/>
    <w:basedOn w:val="Normal"/>
    <w:rsid w:val="000F010D"/>
    <w:pPr>
      <w:widowControl w:val="1"/>
      <w:spacing w:line="195" w:lineRule="atLeast"/>
      <w:jc w:val="center"/>
    </w:pPr>
    <w:rPr>
      <w:rFonts w:ascii="Frutiger" w:cs="Times New Roman" w:hAnsi="Frutiger" w:eastAsiaTheme="minorHAnsi"/>
      <w:sz w:val="15"/>
      <w:szCs w:val="15"/>
    </w:rPr>
  </w:style>
  <w:style w:type="paragraph" w:styleId="p8" w:customStyle="1">
    <w:name w:val="p8"/>
    <w:basedOn w:val="Normal"/>
    <w:rsid w:val="000F010D"/>
    <w:pPr>
      <w:widowControl w:val="1"/>
      <w:spacing w:line="195" w:lineRule="atLeast"/>
    </w:pPr>
    <w:rPr>
      <w:rFonts w:ascii="Frutiger" w:cs="Times New Roman" w:hAnsi="Frutiger" w:eastAsiaTheme="minorHAnsi"/>
      <w:sz w:val="15"/>
      <w:szCs w:val="15"/>
    </w:rPr>
  </w:style>
  <w:style w:type="paragraph" w:styleId="p9" w:customStyle="1">
    <w:name w:val="p9"/>
    <w:basedOn w:val="Normal"/>
    <w:rsid w:val="000F010D"/>
    <w:pPr>
      <w:widowControl w:val="1"/>
      <w:spacing w:line="195" w:lineRule="atLeast"/>
      <w:ind w:left="180" w:hanging="180"/>
    </w:pPr>
    <w:rPr>
      <w:rFonts w:ascii="Frutiger" w:cs="Times New Roman" w:hAnsi="Frutiger" w:eastAsiaTheme="minorHAnsi"/>
      <w:sz w:val="15"/>
      <w:szCs w:val="15"/>
    </w:rPr>
  </w:style>
  <w:style w:type="paragraph" w:styleId="p10" w:customStyle="1">
    <w:name w:val="p10"/>
    <w:basedOn w:val="Normal"/>
    <w:rsid w:val="000F010D"/>
    <w:pPr>
      <w:widowControl w:val="1"/>
      <w:spacing w:line="195" w:lineRule="atLeast"/>
      <w:ind w:left="180" w:hanging="180"/>
    </w:pPr>
    <w:rPr>
      <w:rFonts w:ascii="Frutiger" w:cs="Times New Roman" w:hAnsi="Frutiger" w:eastAsiaTheme="minorHAnsi"/>
      <w:sz w:val="15"/>
      <w:szCs w:val="15"/>
    </w:rPr>
  </w:style>
  <w:style w:type="character" w:styleId="s1" w:customStyle="1">
    <w:name w:val="s1"/>
    <w:basedOn w:val="DefaultParagraphFont"/>
    <w:rsid w:val="000F010D"/>
    <w:rPr>
      <w:rFonts w:ascii="Helvetica" w:hAnsi="Helvetica" w:hint="default"/>
      <w:color w:val="9e3747"/>
      <w:sz w:val="11"/>
      <w:szCs w:val="11"/>
    </w:rPr>
  </w:style>
  <w:style w:type="character" w:styleId="apple-tab-span" w:customStyle="1">
    <w:name w:val="apple-tab-span"/>
    <w:basedOn w:val="DefaultParagraphFont"/>
    <w:rsid w:val="000F010D"/>
  </w:style>
  <w:style w:type="character" w:styleId="apple-converted-space" w:customStyle="1">
    <w:name w:val="apple-converted-space"/>
    <w:basedOn w:val="DefaultParagraphFont"/>
    <w:rsid w:val="000F010D"/>
  </w:style>
  <w:style w:type="paragraph" w:styleId="BalloonText">
    <w:name w:val="Balloon Text"/>
    <w:basedOn w:val="Normal"/>
    <w:link w:val="BalloonTextChar"/>
    <w:uiPriority w:val="99"/>
    <w:semiHidden w:val="1"/>
    <w:unhideWhenUsed w:val="1"/>
    <w:rsid w:val="007546F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546F1"/>
    <w:rPr>
      <w:rFonts w:ascii="Segoe UI" w:cs="Segoe UI" w:eastAsia="Frutiger-Roman" w:hAnsi="Segoe UI"/>
      <w:sz w:val="18"/>
      <w:szCs w:val="18"/>
    </w:rPr>
  </w:style>
  <w:style w:type="character" w:styleId="CommentReference">
    <w:name w:val="annotation reference"/>
    <w:basedOn w:val="DefaultParagraphFont"/>
    <w:uiPriority w:val="99"/>
    <w:semiHidden w:val="1"/>
    <w:unhideWhenUsed w:val="1"/>
    <w:rsid w:val="00B25299"/>
    <w:rPr>
      <w:sz w:val="16"/>
      <w:szCs w:val="16"/>
    </w:rPr>
  </w:style>
  <w:style w:type="paragraph" w:styleId="CommentText">
    <w:name w:val="annotation text"/>
    <w:basedOn w:val="Normal"/>
    <w:link w:val="CommentTextChar"/>
    <w:uiPriority w:val="99"/>
    <w:semiHidden w:val="1"/>
    <w:unhideWhenUsed w:val="1"/>
    <w:rsid w:val="00B25299"/>
    <w:rPr>
      <w:sz w:val="20"/>
      <w:szCs w:val="20"/>
    </w:rPr>
  </w:style>
  <w:style w:type="character" w:styleId="CommentTextChar" w:customStyle="1">
    <w:name w:val="Comment Text Char"/>
    <w:basedOn w:val="DefaultParagraphFont"/>
    <w:link w:val="CommentText"/>
    <w:uiPriority w:val="99"/>
    <w:semiHidden w:val="1"/>
    <w:rsid w:val="00B25299"/>
    <w:rPr>
      <w:rFonts w:ascii="Frutiger-Roman" w:cs="Frutiger-Roman" w:eastAsia="Frutiger-Roman" w:hAnsi="Frutiger-Roman"/>
      <w:sz w:val="20"/>
      <w:szCs w:val="20"/>
    </w:rPr>
  </w:style>
  <w:style w:type="paragraph" w:styleId="CommentSubject">
    <w:name w:val="annotation subject"/>
    <w:basedOn w:val="CommentText"/>
    <w:next w:val="CommentText"/>
    <w:link w:val="CommentSubjectChar"/>
    <w:uiPriority w:val="99"/>
    <w:semiHidden w:val="1"/>
    <w:unhideWhenUsed w:val="1"/>
    <w:rsid w:val="00B25299"/>
    <w:rPr>
      <w:b w:val="1"/>
      <w:bCs w:val="1"/>
    </w:rPr>
  </w:style>
  <w:style w:type="character" w:styleId="CommentSubjectChar" w:customStyle="1">
    <w:name w:val="Comment Subject Char"/>
    <w:basedOn w:val="CommentTextChar"/>
    <w:link w:val="CommentSubject"/>
    <w:uiPriority w:val="99"/>
    <w:semiHidden w:val="1"/>
    <w:rsid w:val="00B25299"/>
    <w:rPr>
      <w:rFonts w:ascii="Frutiger-Roman" w:cs="Frutiger-Roman" w:eastAsia="Frutiger-Roman" w:hAnsi="Frutiger-Roman"/>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FClRj1P5sworLzwNe+KTJyn8ZA==">AMUW2mVZoPutUUlqe7c0AnPF9HKDZzEdGGarbnv1lA6iyqWXx6qcCvfsdd2QqmR9B3O1B44PAS+JC4jgg6dWxIhwk2wpKzgJERfvvpe4T4H35ukjHWDs6Ew=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2022-09-27T05:35:00Z</dcterms:created>
  <dc:creator>Karen Griffith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Creator">
    <vt:lpwstr>Adobe InDesign CC 2015 (Macintosh)</vt:lpwstr>
  </property>
  <property fmtid="{D5CDD505-2E9C-101B-9397-08002B2CF9AE}" pid="4" name="LastSaved">
    <vt:filetime>2016-09-22T00:00:00Z</vt:filetime>
  </property>
</Properties>
</file>